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3BF" w:rsidRPr="007F09A5" w:rsidRDefault="00DF73BF" w:rsidP="00DF73BF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7F09A5">
        <w:rPr>
          <w:rFonts w:ascii="TimesNewRomanPSMT-Identity-H" w:hAnsi="TimesNewRomanPSMT-Identity-H"/>
          <w:color w:val="393738"/>
          <w:sz w:val="24"/>
          <w:szCs w:val="24"/>
        </w:rPr>
        <w:t>Факторы, влияющие на исход поражения электрическим током:</w:t>
      </w:r>
    </w:p>
    <w:p w:rsidR="00DF73BF" w:rsidRPr="00267968" w:rsidRDefault="00DF73BF" w:rsidP="00DF73BF">
      <w:pPr>
        <w:pStyle w:val="a3"/>
        <w:numPr>
          <w:ilvl w:val="0"/>
          <w:numId w:val="1"/>
        </w:numPr>
        <w:jc w:val="both"/>
        <w:rPr>
          <w:rStyle w:val="fontstyle21"/>
          <w:b/>
        </w:rPr>
      </w:pPr>
      <w:r w:rsidRPr="00267968">
        <w:rPr>
          <w:rFonts w:ascii="TimesNewRomanPSMT-Identity-H" w:hAnsi="TimesNewRomanPSMT-Identity-H"/>
          <w:b/>
          <w:color w:val="393738"/>
          <w:sz w:val="24"/>
          <w:szCs w:val="24"/>
        </w:rPr>
        <w:t>Род тока (постоянный, переменный).</w:t>
      </w:r>
      <w:r w:rsidRPr="00267968">
        <w:rPr>
          <w:rStyle w:val="fontstyle21"/>
          <w:b/>
        </w:rPr>
        <w:t xml:space="preserve"> </w:t>
      </w:r>
    </w:p>
    <w:p w:rsidR="00DF73BF" w:rsidRPr="00267968" w:rsidRDefault="00DF73BF" w:rsidP="00DF73BF">
      <w:pPr>
        <w:pStyle w:val="a3"/>
        <w:numPr>
          <w:ilvl w:val="0"/>
          <w:numId w:val="1"/>
        </w:numPr>
        <w:jc w:val="both"/>
        <w:rPr>
          <w:rStyle w:val="fontstyle21"/>
          <w:b/>
        </w:rPr>
      </w:pPr>
      <w:r w:rsidRPr="00267968">
        <w:rPr>
          <w:rFonts w:ascii="TimesNewRomanPSMT-Identity-H" w:hAnsi="TimesNewRomanPSMT-Identity-H"/>
          <w:b/>
          <w:color w:val="393738"/>
          <w:sz w:val="24"/>
          <w:szCs w:val="24"/>
        </w:rPr>
        <w:t>Частота переменного тока.</w:t>
      </w:r>
    </w:p>
    <w:p w:rsidR="00DF73BF" w:rsidRPr="007F09A5" w:rsidRDefault="00DF73BF" w:rsidP="00DF73BF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21"/>
        </w:rPr>
        <w:t>Воздействие на человека постоянного и переменного тока различно: переменный ток</w:t>
      </w:r>
      <w:r w:rsidRPr="007F09A5"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промышленной частоты опаснее постоянного тока того же значения Постоянный ток в 4-6</w:t>
      </w:r>
      <w:r w:rsidRPr="007F09A5"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раз менее опасен, чем переменный ток промышленной частоты.</w:t>
      </w:r>
      <w:r w:rsidRPr="007F09A5"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С увеличением частоты переменного тока полное сопротивление тела уменьшается, что</w:t>
      </w:r>
      <w:r w:rsidRPr="007F09A5"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приводит к увеличению тока через человека, и следовательно, повышается опасность</w:t>
      </w:r>
      <w:r w:rsidRPr="007F09A5"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поражения. Наибольшую опасность представляет ток с частотой от 20 – 100 Гц.</w:t>
      </w:r>
    </w:p>
    <w:p w:rsidR="00DF73BF" w:rsidRPr="00267968" w:rsidRDefault="00DF73BF" w:rsidP="00DF73BF">
      <w:pPr>
        <w:ind w:firstLine="567"/>
        <w:jc w:val="both"/>
        <w:rPr>
          <w:rFonts w:ascii="TimesNewRomanPSMT-Identity-H" w:hAnsi="TimesNewRomanPSMT-Identity-H"/>
          <w:b/>
          <w:color w:val="393738"/>
          <w:sz w:val="24"/>
          <w:szCs w:val="24"/>
        </w:rPr>
      </w:pPr>
      <w:r w:rsidRPr="00267968">
        <w:rPr>
          <w:rFonts w:ascii="TimesNewRomanPSMT-Identity-H" w:hAnsi="TimesNewRomanPSMT-Identity-H"/>
          <w:b/>
          <w:color w:val="393738"/>
          <w:sz w:val="24"/>
          <w:szCs w:val="24"/>
        </w:rPr>
        <w:t>3. Величина тока.</w:t>
      </w:r>
    </w:p>
    <w:p w:rsidR="00DF73BF" w:rsidRPr="00267968" w:rsidRDefault="00DF73BF" w:rsidP="00DF73BF">
      <w:pPr>
        <w:ind w:firstLine="567"/>
        <w:jc w:val="both"/>
        <w:rPr>
          <w:rFonts w:ascii="TimesNewRomanPSMT-Identity-H" w:hAnsi="TimesNewRomanPSMT-Identity-H"/>
          <w:b/>
          <w:color w:val="393738"/>
          <w:sz w:val="24"/>
          <w:szCs w:val="24"/>
        </w:rPr>
      </w:pPr>
      <w:r w:rsidRPr="00267968">
        <w:rPr>
          <w:rFonts w:ascii="TimesNewRomanPSMT-Identity-H" w:hAnsi="TimesNewRomanPSMT-Identity-H"/>
          <w:b/>
          <w:color w:val="393738"/>
          <w:sz w:val="24"/>
          <w:szCs w:val="24"/>
        </w:rPr>
        <w:t>4. Величина приложенного напряжения.</w:t>
      </w:r>
    </w:p>
    <w:p w:rsidR="00DF73BF" w:rsidRDefault="00DF73BF" w:rsidP="00DF73BF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7F09A5">
        <w:rPr>
          <w:rFonts w:ascii="TimesNewRomanPSMT-Identity-H" w:hAnsi="TimesNewRomanPSMT-Identity-H"/>
          <w:color w:val="393738"/>
          <w:sz w:val="24"/>
          <w:szCs w:val="24"/>
        </w:rPr>
        <w:t>Величина тока в теле человека определяется приложенным напряжением и</w:t>
      </w:r>
      <w:r w:rsidRPr="007F09A5">
        <w:rPr>
          <w:rFonts w:ascii="TimesNewRomanPSMT-Identity-H" w:hAnsi="TimesNewRomanPSMT-Identity-H"/>
          <w:color w:val="393738"/>
        </w:rPr>
        <w:br/>
      </w:r>
      <w:r w:rsidRPr="007F09A5">
        <w:rPr>
          <w:rFonts w:ascii="TimesNewRomanPSMT-Identity-H" w:hAnsi="TimesNewRomanPSMT-Identity-H"/>
          <w:color w:val="393738"/>
          <w:sz w:val="24"/>
          <w:szCs w:val="24"/>
        </w:rPr>
        <w:t>электрическим сопротивлением человека.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</w:p>
    <w:p w:rsidR="00DF73BF" w:rsidRDefault="00DF73BF" w:rsidP="00DF73BF">
      <w:pPr>
        <w:ind w:firstLine="567"/>
        <w:jc w:val="both"/>
        <w:rPr>
          <w:rStyle w:val="fontstyle21"/>
        </w:rPr>
      </w:pPr>
      <w:r w:rsidRPr="0030339C">
        <w:rPr>
          <w:rStyle w:val="fontstyle01"/>
          <w:rFonts w:ascii="Times New Roman" w:hAnsi="Times New Roman" w:cs="Times New Roman"/>
          <w:color w:val="auto"/>
        </w:rPr>
        <w:t xml:space="preserve">Пороговые ощутимый, не отпускающий и </w:t>
      </w:r>
      <w:proofErr w:type="spellStart"/>
      <w:r w:rsidRPr="0030339C">
        <w:rPr>
          <w:rStyle w:val="fontstyle01"/>
          <w:rFonts w:ascii="Times New Roman" w:hAnsi="Times New Roman" w:cs="Times New Roman"/>
          <w:color w:val="auto"/>
        </w:rPr>
        <w:t>фибрилляционный</w:t>
      </w:r>
      <w:proofErr w:type="spellEnd"/>
      <w:r w:rsidRPr="0030339C">
        <w:rPr>
          <w:rStyle w:val="fontstyle01"/>
          <w:rFonts w:ascii="Times New Roman" w:hAnsi="Times New Roman" w:cs="Times New Roman"/>
          <w:color w:val="auto"/>
        </w:rPr>
        <w:t xml:space="preserve"> токи:</w:t>
      </w:r>
      <w:r w:rsidRPr="0030339C">
        <w:rPr>
          <w:rFonts w:ascii="Times New Roman" w:hAnsi="Times New Roman" w:cs="Times New Roman"/>
          <w:b/>
          <w:bCs/>
        </w:rPr>
        <w:br/>
      </w:r>
      <w:r>
        <w:rPr>
          <w:rStyle w:val="fontstyle21"/>
        </w:rPr>
        <w:t>По степени физиологического воздействия можно выделить следующие токи и этапы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воздействия на организм человека :</w:t>
      </w:r>
    </w:p>
    <w:p w:rsidR="00DF73BF" w:rsidRDefault="00DF73BF" w:rsidP="00DF73BF">
      <w:pPr>
        <w:ind w:firstLine="567"/>
        <w:jc w:val="both"/>
        <w:rPr>
          <w:rStyle w:val="fontstyle21"/>
        </w:rPr>
      </w:pPr>
      <w:r w:rsidRPr="0030339C">
        <w:rPr>
          <w:rStyle w:val="fontstyle01"/>
          <w:rFonts w:ascii="Times New Roman" w:hAnsi="Times New Roman" w:cs="Times New Roman"/>
          <w:color w:val="auto"/>
        </w:rPr>
        <w:t>Ощутимый ток</w:t>
      </w:r>
      <w:r>
        <w:rPr>
          <w:rStyle w:val="fontstyle01"/>
        </w:rPr>
        <w:t xml:space="preserve"> </w:t>
      </w:r>
      <w:r>
        <w:rPr>
          <w:rStyle w:val="fontstyle21"/>
        </w:rPr>
        <w:t>– электрический ток, вызывающий при прохождении через тело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человека ощутимые раздражения. Наименьшие значения этих токов называются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31"/>
        </w:rPr>
        <w:t>пороговыми</w:t>
      </w:r>
      <w:r>
        <w:rPr>
          <w:rStyle w:val="fontstyle21"/>
        </w:rPr>
        <w:t xml:space="preserve">. </w:t>
      </w:r>
    </w:p>
    <w:p w:rsidR="00DF73BF" w:rsidRDefault="00DF73BF" w:rsidP="00DF73BF">
      <w:pPr>
        <w:ind w:firstLine="567"/>
        <w:jc w:val="both"/>
        <w:rPr>
          <w:rStyle w:val="fontstyle21"/>
        </w:rPr>
      </w:pPr>
      <w:r>
        <w:rPr>
          <w:rStyle w:val="fontstyle21"/>
        </w:rPr>
        <w:t>Обычно человек начинает ощущать раздражающее действие переменного тока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промышленной частоты 50 Гц при величине 0,5-1,2 мА и постоянного тока 5-7 мА. Эти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 xml:space="preserve">токи называются </w:t>
      </w:r>
      <w:r>
        <w:rPr>
          <w:rStyle w:val="fontstyle31"/>
        </w:rPr>
        <w:t>ощутимыми пороговыми токами</w:t>
      </w:r>
      <w:r>
        <w:rPr>
          <w:rStyle w:val="fontstyle21"/>
        </w:rPr>
        <w:t>. Они не представляют опасности для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человека, и человек может самостоятельно отключиться от цепи.</w:t>
      </w:r>
    </w:p>
    <w:p w:rsidR="00DF73BF" w:rsidRDefault="00DF73BF" w:rsidP="00DF73BF">
      <w:pPr>
        <w:jc w:val="both"/>
        <w:rPr>
          <w:rStyle w:val="fontstyle21"/>
        </w:rPr>
      </w:pPr>
      <w:r>
        <w:rPr>
          <w:noProof/>
          <w:lang w:eastAsia="ru-RU"/>
        </w:rPr>
        <w:drawing>
          <wp:inline distT="0" distB="0" distL="0" distR="0" wp14:anchorId="3EDDAC09" wp14:editId="591DB507">
            <wp:extent cx="5940425" cy="116307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16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3BF" w:rsidRDefault="00DF73BF" w:rsidP="00DF73BF">
      <w:pPr>
        <w:ind w:firstLine="567"/>
        <w:jc w:val="both"/>
        <w:rPr>
          <w:rStyle w:val="fontstyle21"/>
        </w:rPr>
      </w:pPr>
      <w:proofErr w:type="spellStart"/>
      <w:r w:rsidRPr="0030339C">
        <w:rPr>
          <w:rStyle w:val="fontstyle01"/>
          <w:rFonts w:ascii="Times New Roman" w:hAnsi="Times New Roman" w:cs="Times New Roman"/>
          <w:color w:val="auto"/>
        </w:rPr>
        <w:t>Неотпускающий</w:t>
      </w:r>
      <w:proofErr w:type="spellEnd"/>
      <w:r w:rsidRPr="0030339C">
        <w:rPr>
          <w:rStyle w:val="fontstyle01"/>
          <w:rFonts w:ascii="Times New Roman" w:hAnsi="Times New Roman" w:cs="Times New Roman"/>
          <w:color w:val="auto"/>
        </w:rPr>
        <w:t xml:space="preserve"> ток </w:t>
      </w:r>
      <w:r>
        <w:rPr>
          <w:rStyle w:val="fontstyle21"/>
        </w:rPr>
        <w:t>– электрический ток, вызывающий при прохождении через тело человека непреодолимые судорожные сокращения мышц руки, в которой зажат провод. При переменных токах 5-10 мА раздражающее действие электрического тока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становится более сильным, появляется боль в мышцах и непроизвольное их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сокращение. При токах 10-15 мА боль в мышцах становится такой сильной, что человек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уже не в состоянии самостоятельно освободиться от действия тока (не может разжать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руку, отбросить от себя провод и т.д.). Переменные токи 10-15 мА и выше и постоянные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 xml:space="preserve">токи 50-80 мА и выше называются </w:t>
      </w:r>
      <w:r w:rsidRPr="001A0080">
        <w:rPr>
          <w:rStyle w:val="fontstyle01"/>
          <w:rFonts w:ascii="Times New Roman" w:hAnsi="Times New Roman" w:cs="Times New Roman"/>
          <w:color w:val="auto"/>
        </w:rPr>
        <w:t>пороговыми не отпускающими токами</w:t>
      </w:r>
      <w:r>
        <w:rPr>
          <w:rStyle w:val="fontstyle21"/>
        </w:rPr>
        <w:t>.</w:t>
      </w:r>
    </w:p>
    <w:p w:rsidR="00DF73BF" w:rsidRPr="001A0080" w:rsidRDefault="00DF73BF" w:rsidP="00DF73BF">
      <w:pPr>
        <w:ind w:firstLine="567"/>
        <w:jc w:val="both"/>
        <w:rPr>
          <w:rStyle w:val="fontstyle21"/>
        </w:rPr>
      </w:pPr>
      <w:r>
        <w:rPr>
          <w:rStyle w:val="fontstyle21"/>
        </w:rPr>
        <w:t>Переменный ток 25 мА и выше (в зависимости от того, где человек прикоснулся к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токоведущим частям, в зависимости от пути прохождения тока) воздействует на мышцы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lastRenderedPageBreak/>
        <w:t>грудной клетки, что может привести к параличу дыхания и вызвать смерть человека.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Электрический ток 100 мА и более при частоте 50 Гц и 300 мА и более при постоянном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напряжении за короткое время (1-2с) поражает мышцу сердца человека и вызывает его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 xml:space="preserve">фибрилляцию. Эти токи называются </w:t>
      </w:r>
      <w:r w:rsidRPr="0030339C">
        <w:rPr>
          <w:rStyle w:val="fontstyle01"/>
          <w:rFonts w:ascii="Times New Roman" w:hAnsi="Times New Roman" w:cs="Times New Roman"/>
          <w:color w:val="auto"/>
        </w:rPr>
        <w:t xml:space="preserve">пороговыми </w:t>
      </w:r>
      <w:proofErr w:type="spellStart"/>
      <w:r w:rsidRPr="0030339C">
        <w:rPr>
          <w:rStyle w:val="fontstyle01"/>
          <w:rFonts w:ascii="Times New Roman" w:hAnsi="Times New Roman" w:cs="Times New Roman"/>
          <w:color w:val="auto"/>
        </w:rPr>
        <w:t>фибрилляционными</w:t>
      </w:r>
      <w:proofErr w:type="spellEnd"/>
      <w:r>
        <w:rPr>
          <w:rStyle w:val="fontstyle21"/>
        </w:rPr>
        <w:t>.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При возникновении фибрилляции сердце человека прекращает перекачку крови и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самостоятельно не может возвратиться к нормальной работе. Поэтому при отсутствии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квалифицированной медицинской помощи человек погибает через несколько минут от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кислородного голодания. В первую очередь в случае клинической смерти, то есть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остановки или фибрилляции сердца, погибают наиболее высокоорганизованные клетки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коры головного мозга. Следовательно, если после клинической смерти пострадавший не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будет за 4 минут оживлён путем реанимации, наступает интеллектуальная смерть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(гибель клеток мозга), а затем и биологическая — гибель всех остальных клеток.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Поэтому к реанимационным мероприятиям нужно приступать незамедлительно, в соответствии с нормативными документами РК (Методические указания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>по оказанию первой медицинской помощи пострадавшим).</w:t>
      </w:r>
    </w:p>
    <w:p w:rsidR="00DF73BF" w:rsidRPr="00F7213B" w:rsidRDefault="00DF73BF" w:rsidP="00DF73BF">
      <w:pPr>
        <w:jc w:val="both"/>
        <w:rPr>
          <w:rStyle w:val="fontstyle21"/>
          <w:lang w:val="en-US"/>
        </w:rPr>
      </w:pPr>
      <w:r>
        <w:rPr>
          <w:noProof/>
          <w:lang w:eastAsia="ru-RU"/>
        </w:rPr>
        <w:drawing>
          <wp:inline distT="0" distB="0" distL="0" distR="0" wp14:anchorId="63B6ACA0" wp14:editId="72096338">
            <wp:extent cx="5774400" cy="1568606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77644" cy="1569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3BF" w:rsidRPr="00F7213B" w:rsidRDefault="00DF73BF" w:rsidP="00DF73B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7213B">
        <w:rPr>
          <w:rStyle w:val="fontstyle01"/>
          <w:rFonts w:ascii="Times New Roman" w:hAnsi="Times New Roman" w:cs="Times New Roman"/>
          <w:color w:val="auto"/>
        </w:rPr>
        <w:t xml:space="preserve">Переменный ток 100 мА – пороговый </w:t>
      </w:r>
      <w:proofErr w:type="spellStart"/>
      <w:r w:rsidRPr="00F7213B">
        <w:rPr>
          <w:rStyle w:val="fontstyle01"/>
          <w:rFonts w:ascii="Times New Roman" w:hAnsi="Times New Roman" w:cs="Times New Roman"/>
          <w:color w:val="auto"/>
        </w:rPr>
        <w:t>фибрилляционный</w:t>
      </w:r>
      <w:proofErr w:type="spellEnd"/>
      <w:r w:rsidRPr="00F7213B">
        <w:rPr>
          <w:rStyle w:val="fontstyle01"/>
          <w:rFonts w:ascii="Times New Roman" w:hAnsi="Times New Roman" w:cs="Times New Roman"/>
          <w:color w:val="auto"/>
        </w:rPr>
        <w:t xml:space="preserve"> ток, является расчетным</w:t>
      </w:r>
      <w:r w:rsidRPr="003C7260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F7213B">
        <w:rPr>
          <w:rStyle w:val="fontstyle01"/>
          <w:rFonts w:ascii="Times New Roman" w:hAnsi="Times New Roman" w:cs="Times New Roman"/>
          <w:color w:val="auto"/>
        </w:rPr>
        <w:t>поражающим током, считается смертельным для человека.</w:t>
      </w:r>
    </w:p>
    <w:p w:rsidR="00DF73BF" w:rsidRPr="00DF73BF" w:rsidRDefault="00DF73BF" w:rsidP="00DF73BF">
      <w:pPr>
        <w:ind w:firstLine="567"/>
        <w:jc w:val="both"/>
        <w:rPr>
          <w:rFonts w:ascii="TimesNewRomanPSMT-Identity-H" w:hAnsi="TimesNewRomanPSMT-Identity-H"/>
          <w:b/>
          <w:color w:val="393738"/>
          <w:sz w:val="24"/>
          <w:szCs w:val="24"/>
        </w:rPr>
      </w:pPr>
      <w:r w:rsidRPr="00267968">
        <w:rPr>
          <w:rFonts w:ascii="TimesNewRomanPSMT-Identity-H" w:hAnsi="TimesNewRomanPSMT-Identity-H"/>
          <w:b/>
          <w:color w:val="393738"/>
          <w:sz w:val="24"/>
          <w:szCs w:val="24"/>
        </w:rPr>
        <w:t>5. Путь протекания тока.</w:t>
      </w:r>
    </w:p>
    <w:p w:rsidR="00DF73BF" w:rsidRPr="00932FF2" w:rsidRDefault="00DF73BF" w:rsidP="00DF73BF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932FF2">
        <w:rPr>
          <w:rFonts w:ascii="TimesNewRomanPSMT-Identity-H" w:hAnsi="TimesNewRomanPSMT-Identity-H"/>
          <w:color w:val="393738"/>
          <w:sz w:val="24"/>
          <w:szCs w:val="24"/>
        </w:rPr>
        <w:t>Большое значение в исходе поражения имеет путь протекания электрического тока через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932FF2">
        <w:rPr>
          <w:rFonts w:ascii="TimesNewRomanPSMT-Identity-H" w:hAnsi="TimesNewRomanPSMT-Identity-H"/>
          <w:color w:val="393738"/>
          <w:sz w:val="24"/>
          <w:szCs w:val="24"/>
        </w:rPr>
        <w:t>тело человека. Наиболее тяжелые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932FF2">
        <w:rPr>
          <w:rFonts w:ascii="TimesNewRomanPSMT-Identity-H" w:hAnsi="TimesNewRomanPSMT-Identity-H"/>
          <w:color w:val="393738"/>
          <w:sz w:val="24"/>
          <w:szCs w:val="24"/>
        </w:rPr>
        <w:t>последствия будут, если на пути тока оказывается</w:t>
      </w:r>
      <w:r w:rsidRPr="00932FF2">
        <w:rPr>
          <w:rFonts w:ascii="TimesNewRomanPSMT-Identity-H" w:hAnsi="TimesNewRomanPSMT-Identity-H"/>
          <w:color w:val="393738"/>
        </w:rPr>
        <w:br/>
      </w:r>
      <w:r w:rsidRPr="00932FF2">
        <w:rPr>
          <w:rFonts w:ascii="TimesNewRomanPSMT-Identity-H" w:hAnsi="TimesNewRomanPSMT-Identity-H"/>
          <w:color w:val="393738"/>
          <w:sz w:val="24"/>
          <w:szCs w:val="24"/>
        </w:rPr>
        <w:t>сердце, грудная клетка, головной и спинной мозг (путь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932FF2">
        <w:rPr>
          <w:rFonts w:ascii="TimesNewRomanPSMT-Identity-H" w:hAnsi="TimesNewRomanPSMT-Identity-H"/>
          <w:color w:val="393738"/>
          <w:sz w:val="24"/>
          <w:szCs w:val="24"/>
        </w:rPr>
        <w:t>тока: рука-ноги, рука-рука, шея-ноги, шея-рука).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932FF2">
        <w:rPr>
          <w:rFonts w:ascii="TimesNewRomanPSMT-Identity-H" w:hAnsi="TimesNewRomanPSMT-Identity-H"/>
          <w:color w:val="393738"/>
          <w:sz w:val="24"/>
          <w:szCs w:val="24"/>
        </w:rPr>
        <w:t>Петля «нога – нога» называется «малой», но вследствие</w:t>
      </w:r>
      <w:r w:rsidRPr="00932FF2">
        <w:rPr>
          <w:rFonts w:ascii="TimesNewRomanPSMT-Identity-H" w:hAnsi="TimesNewRomanPSMT-Identity-H"/>
          <w:color w:val="393738"/>
        </w:rPr>
        <w:br/>
      </w:r>
      <w:r w:rsidRPr="00932FF2">
        <w:rPr>
          <w:rFonts w:ascii="TimesNewRomanPSMT-Identity-H" w:hAnsi="TimesNewRomanPSMT-Identity-H"/>
          <w:color w:val="393738"/>
          <w:sz w:val="24"/>
          <w:szCs w:val="24"/>
        </w:rPr>
        <w:t>«подкашивающего» действия тока, человек может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932FF2">
        <w:rPr>
          <w:rFonts w:ascii="TimesNewRomanPSMT-Identity-H" w:hAnsi="TimesNewRomanPSMT-Identity-H"/>
          <w:color w:val="393738"/>
          <w:sz w:val="24"/>
          <w:szCs w:val="24"/>
        </w:rPr>
        <w:t>упасть в потенциальное поле и тогда эта мало</w:t>
      </w:r>
      <w:r w:rsidRPr="00932FF2">
        <w:rPr>
          <w:noProof/>
          <w:lang w:eastAsia="ru-RU"/>
        </w:rPr>
        <w:t xml:space="preserve"> </w:t>
      </w:r>
      <w:r w:rsidRPr="00932FF2">
        <w:rPr>
          <w:rFonts w:ascii="TimesNewRomanPSMT-Identity-H" w:hAnsi="TimesNewRomanPSMT-Identity-H"/>
          <w:color w:val="393738"/>
          <w:sz w:val="24"/>
          <w:szCs w:val="24"/>
        </w:rPr>
        <w:t xml:space="preserve"> опасная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932FF2">
        <w:rPr>
          <w:rFonts w:ascii="TimesNewRomanPSMT-Identity-H" w:hAnsi="TimesNewRomanPSMT-Identity-H"/>
          <w:color w:val="393738"/>
          <w:sz w:val="24"/>
          <w:szCs w:val="24"/>
        </w:rPr>
        <w:t>петля превращается в любую опасную.</w:t>
      </w:r>
      <w:r w:rsidRPr="00932FF2">
        <w:rPr>
          <w:noProof/>
          <w:lang w:eastAsia="ru-RU"/>
        </w:rPr>
        <w:t xml:space="preserve"> </w:t>
      </w:r>
    </w:p>
    <w:p w:rsidR="00DF73BF" w:rsidRPr="00932FF2" w:rsidRDefault="00DF73BF" w:rsidP="00DF73BF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D30472A" wp14:editId="7026FEC8">
            <wp:extent cx="1656000" cy="1687784"/>
            <wp:effectExtent l="0" t="0" r="1905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58068" cy="1689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3BF" w:rsidRPr="00267968" w:rsidRDefault="00DF73BF" w:rsidP="00DF73BF">
      <w:pPr>
        <w:ind w:firstLine="567"/>
        <w:jc w:val="both"/>
        <w:rPr>
          <w:rFonts w:ascii="TimesNewRomanPSMT-Identity-H" w:hAnsi="TimesNewRomanPSMT-Identity-H"/>
          <w:b/>
          <w:color w:val="393738"/>
          <w:sz w:val="24"/>
          <w:szCs w:val="24"/>
        </w:rPr>
      </w:pPr>
      <w:r w:rsidRPr="00267968">
        <w:rPr>
          <w:rFonts w:ascii="TimesNewRomanPSMT-Identity-H" w:hAnsi="TimesNewRomanPSMT-Identity-H"/>
          <w:b/>
          <w:color w:val="393738"/>
          <w:sz w:val="24"/>
          <w:szCs w:val="24"/>
        </w:rPr>
        <w:t>6. Длительность воздействия.</w:t>
      </w:r>
    </w:p>
    <w:p w:rsidR="00DF73BF" w:rsidRPr="007F09A5" w:rsidRDefault="00DF73BF" w:rsidP="00DF73BF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FC1459">
        <w:rPr>
          <w:rFonts w:ascii="TimesNewRomanPSMT-Identity-H" w:hAnsi="TimesNewRomanPSMT-Identity-H"/>
          <w:color w:val="393738"/>
          <w:sz w:val="24"/>
          <w:szCs w:val="24"/>
        </w:rPr>
        <w:lastRenderedPageBreak/>
        <w:t>С увеличением продолжительности протекания электрического тока повышается</w:t>
      </w:r>
      <w:r w:rsidRPr="00FC1459">
        <w:rPr>
          <w:rFonts w:ascii="TimesNewRomanPSMT-Identity-H" w:hAnsi="TimesNewRomanPSMT-Identity-H"/>
          <w:color w:val="393738"/>
        </w:rPr>
        <w:br/>
      </w:r>
      <w:r w:rsidRPr="00FC1459">
        <w:rPr>
          <w:rFonts w:ascii="TimesNewRomanPSMT-Identity-H" w:hAnsi="TimesNewRomanPSMT-Identity-H"/>
          <w:color w:val="393738"/>
          <w:sz w:val="24"/>
          <w:szCs w:val="24"/>
        </w:rPr>
        <w:t>вероятность тяжелого или смертельного исхода. Кратковременное (несколько сотых</w:t>
      </w:r>
      <w:r w:rsidRPr="00FC1459">
        <w:rPr>
          <w:rFonts w:ascii="TimesNewRomanPSMT-Identity-H" w:hAnsi="TimesNewRomanPSMT-Identity-H"/>
          <w:color w:val="393738"/>
        </w:rPr>
        <w:br/>
      </w:r>
      <w:r w:rsidRPr="00FC1459">
        <w:rPr>
          <w:rFonts w:ascii="TimesNewRomanPSMT-Identity-H" w:hAnsi="TimesNewRomanPSMT-Identity-H"/>
          <w:color w:val="393738"/>
          <w:sz w:val="24"/>
          <w:szCs w:val="24"/>
        </w:rPr>
        <w:t>секунды) воздействие даже значительных токов может и не иметь тяжелых последствий.</w:t>
      </w:r>
    </w:p>
    <w:p w:rsidR="00DF73BF" w:rsidRPr="00267968" w:rsidRDefault="00DF73BF" w:rsidP="00DF73BF">
      <w:pPr>
        <w:ind w:firstLine="567"/>
        <w:jc w:val="both"/>
        <w:rPr>
          <w:rFonts w:ascii="TimesNewRomanPSMT-Identity-H" w:hAnsi="TimesNewRomanPSMT-Identity-H"/>
          <w:b/>
          <w:color w:val="393738"/>
          <w:sz w:val="24"/>
          <w:szCs w:val="24"/>
        </w:rPr>
      </w:pPr>
      <w:r w:rsidRPr="00267968">
        <w:rPr>
          <w:rFonts w:ascii="TimesNewRomanPSMT-Identity-H" w:hAnsi="TimesNewRomanPSMT-Identity-H"/>
          <w:b/>
          <w:color w:val="393738"/>
          <w:sz w:val="24"/>
          <w:szCs w:val="24"/>
        </w:rPr>
        <w:t>7. Окружающая среда.</w:t>
      </w:r>
    </w:p>
    <w:p w:rsidR="00DF73BF" w:rsidRDefault="00DF73BF" w:rsidP="00DF73BF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B81BFB">
        <w:rPr>
          <w:rFonts w:ascii="TimesNewRomanPSMT-Identity-H" w:hAnsi="TimesNewRomanPSMT-Identity-H"/>
          <w:color w:val="393738"/>
          <w:sz w:val="24"/>
          <w:szCs w:val="24"/>
        </w:rPr>
        <w:t>Состояние окружающей среды существенно влияет на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B81BFB">
        <w:rPr>
          <w:rFonts w:ascii="TimesNewRomanPSMT-Identity-H" w:hAnsi="TimesNewRomanPSMT-Identity-H"/>
          <w:color w:val="393738"/>
          <w:sz w:val="24"/>
          <w:szCs w:val="24"/>
        </w:rPr>
        <w:t>опасность поражения электрическим током. Сырость,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B81BFB">
        <w:rPr>
          <w:rFonts w:ascii="TimesNewRomanPSMT-Identity-H" w:hAnsi="TimesNewRomanPSMT-Identity-H"/>
          <w:color w:val="393738"/>
          <w:sz w:val="24"/>
          <w:szCs w:val="24"/>
        </w:rPr>
        <w:t>токопроводящая пыль, едкие пары и газы, разрушающе</w:t>
      </w:r>
      <w:r w:rsidRPr="00B81BFB">
        <w:rPr>
          <w:rFonts w:ascii="TimesNewRomanPSMT-Identity-H" w:hAnsi="TimesNewRomanPSMT-Identity-H"/>
          <w:color w:val="393738"/>
        </w:rPr>
        <w:br/>
      </w:r>
      <w:r w:rsidRPr="00B81BFB">
        <w:rPr>
          <w:rFonts w:ascii="TimesNewRomanPSMT-Identity-H" w:hAnsi="TimesNewRomanPSMT-Identity-H"/>
          <w:color w:val="393738"/>
          <w:sz w:val="24"/>
          <w:szCs w:val="24"/>
        </w:rPr>
        <w:t>действуют на изоляцию электроустановок, а высокая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B81BFB">
        <w:rPr>
          <w:rFonts w:ascii="TimesNewRomanPSMT-Identity-H" w:hAnsi="TimesNewRomanPSMT-Identity-H"/>
          <w:color w:val="393738"/>
          <w:sz w:val="24"/>
          <w:szCs w:val="24"/>
        </w:rPr>
        <w:t>температура окружающего воздуха снижает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</w:t>
      </w:r>
      <w:r w:rsidRPr="00B81BFB">
        <w:rPr>
          <w:rFonts w:ascii="TimesNewRomanPSMT-Identity-H" w:hAnsi="TimesNewRomanPSMT-Identity-H"/>
          <w:color w:val="393738"/>
          <w:sz w:val="24"/>
          <w:szCs w:val="24"/>
        </w:rPr>
        <w:t>электрическое сопротивление человека, что ещё больше</w:t>
      </w:r>
      <w:r w:rsidRPr="00B81BFB">
        <w:rPr>
          <w:rFonts w:ascii="TimesNewRomanPSMT-Identity-H" w:hAnsi="TimesNewRomanPSMT-Identity-H"/>
          <w:color w:val="393738"/>
        </w:rPr>
        <w:br/>
      </w:r>
      <w:r w:rsidRPr="00B81BFB">
        <w:rPr>
          <w:rFonts w:ascii="TimesNewRomanPSMT-Identity-H" w:hAnsi="TimesNewRomanPSMT-Identity-H"/>
          <w:color w:val="393738"/>
          <w:sz w:val="24"/>
          <w:szCs w:val="24"/>
        </w:rPr>
        <w:t>увеличивает опасность поражения его током.</w:t>
      </w:r>
    </w:p>
    <w:p w:rsidR="00DF73BF" w:rsidRDefault="00DF73BF" w:rsidP="00DF73BF">
      <w:pPr>
        <w:ind w:firstLine="567"/>
        <w:jc w:val="both"/>
        <w:rPr>
          <w:rStyle w:val="fontstyle21"/>
        </w:rPr>
      </w:pPr>
      <w:r w:rsidRPr="00E06014">
        <w:rPr>
          <w:rStyle w:val="fontstyle01"/>
          <w:rFonts w:ascii="Times New Roman" w:hAnsi="Times New Roman" w:cs="Times New Roman"/>
          <w:color w:val="auto"/>
        </w:rPr>
        <w:t>В отношении опасности поражения людей электрическим током</w:t>
      </w:r>
      <w:r w:rsidRPr="00E06014">
        <w:rPr>
          <w:rStyle w:val="fontstyle01"/>
          <w:color w:val="auto"/>
        </w:rPr>
        <w:t xml:space="preserve"> </w:t>
      </w:r>
      <w:r>
        <w:rPr>
          <w:rStyle w:val="fontstyle21"/>
        </w:rPr>
        <w:t>помещения</w:t>
      </w:r>
      <w:r>
        <w:rPr>
          <w:rFonts w:ascii="TimesNewRomanPSMT-Identity-H" w:hAnsi="TimesNewRomanPSMT-Identity-H"/>
          <w:color w:val="393738"/>
        </w:rPr>
        <w:br/>
      </w:r>
      <w:r>
        <w:rPr>
          <w:rStyle w:val="fontstyle21"/>
        </w:rPr>
        <w:t xml:space="preserve">различаются на </w:t>
      </w:r>
      <w:r w:rsidRPr="00171D5F">
        <w:rPr>
          <w:rStyle w:val="fontstyle01"/>
          <w:rFonts w:ascii="Times New Roman" w:hAnsi="Times New Roman" w:cs="Times New Roman"/>
          <w:color w:val="auto"/>
        </w:rPr>
        <w:t>помещения без повышенной опасности</w:t>
      </w:r>
      <w:r>
        <w:rPr>
          <w:rStyle w:val="fontstyle21"/>
        </w:rPr>
        <w:t xml:space="preserve">, в которых отсутствуют условия, создающие повышенную и особую опасность, и </w:t>
      </w:r>
      <w:r w:rsidRPr="00171D5F">
        <w:rPr>
          <w:rStyle w:val="fontstyle01"/>
          <w:rFonts w:ascii="Times New Roman" w:hAnsi="Times New Roman" w:cs="Times New Roman"/>
          <w:color w:val="auto"/>
        </w:rPr>
        <w:t>помещения с повышенной опасностью</w:t>
      </w:r>
      <w:r>
        <w:rPr>
          <w:rStyle w:val="fontstyle01"/>
        </w:rPr>
        <w:t xml:space="preserve">, </w:t>
      </w:r>
      <w:r>
        <w:rPr>
          <w:rStyle w:val="fontstyle21"/>
        </w:rPr>
        <w:t>характеризующиеся наличием одного из следующих условий:</w:t>
      </w:r>
    </w:p>
    <w:p w:rsidR="00DF73BF" w:rsidRDefault="00DF73BF" w:rsidP="00DF73BF">
      <w:pPr>
        <w:ind w:firstLine="567"/>
        <w:jc w:val="both"/>
        <w:rPr>
          <w:rStyle w:val="fontstyle21"/>
        </w:rPr>
      </w:pPr>
      <w:r>
        <w:rPr>
          <w:rStyle w:val="fontstyle21"/>
          <w:color w:val="224C65"/>
        </w:rPr>
        <w:t xml:space="preserve">1. </w:t>
      </w:r>
      <w:r>
        <w:rPr>
          <w:rStyle w:val="fontstyle21"/>
        </w:rPr>
        <w:t>сырость или токопроводящая пыль;</w:t>
      </w:r>
    </w:p>
    <w:p w:rsidR="00DF73BF" w:rsidRDefault="00DF73BF" w:rsidP="00DF73BF">
      <w:pPr>
        <w:ind w:firstLine="567"/>
        <w:jc w:val="both"/>
        <w:rPr>
          <w:rStyle w:val="fontstyle21"/>
        </w:rPr>
      </w:pPr>
      <w:r>
        <w:rPr>
          <w:rStyle w:val="fontstyle21"/>
          <w:color w:val="224C65"/>
        </w:rPr>
        <w:t xml:space="preserve">2. </w:t>
      </w:r>
      <w:r>
        <w:rPr>
          <w:rStyle w:val="fontstyle21"/>
        </w:rPr>
        <w:t>токопроводящие полы (металлические, земляные, железобетонные, кирпичные и т.п.);</w:t>
      </w:r>
    </w:p>
    <w:p w:rsidR="00DF73BF" w:rsidRDefault="00DF73BF" w:rsidP="00DF73BF">
      <w:pPr>
        <w:ind w:firstLine="567"/>
        <w:jc w:val="both"/>
        <w:rPr>
          <w:rStyle w:val="fontstyle21"/>
        </w:rPr>
      </w:pPr>
      <w:r>
        <w:rPr>
          <w:rStyle w:val="fontstyle21"/>
          <w:color w:val="224C65"/>
        </w:rPr>
        <w:t xml:space="preserve">3. </w:t>
      </w:r>
      <w:r>
        <w:rPr>
          <w:rStyle w:val="fontstyle21"/>
        </w:rPr>
        <w:t>высокая температура;</w:t>
      </w:r>
    </w:p>
    <w:p w:rsidR="00DF73BF" w:rsidRDefault="00DF73BF" w:rsidP="00DF73BF">
      <w:pPr>
        <w:ind w:firstLine="567"/>
        <w:jc w:val="both"/>
        <w:rPr>
          <w:rStyle w:val="fontstyle21"/>
        </w:rPr>
      </w:pPr>
      <w:r>
        <w:rPr>
          <w:rStyle w:val="fontstyle21"/>
          <w:color w:val="224C65"/>
        </w:rPr>
        <w:t xml:space="preserve">4. </w:t>
      </w:r>
      <w:r>
        <w:rPr>
          <w:rStyle w:val="fontstyle21"/>
        </w:rPr>
        <w:t xml:space="preserve">возможность одновременного прикосновения человека к металлоконструкциям зданий, имеющих соединение с землей, технологическим аппаратом, механизмам и т.п., с одной стороны, и к металлическим корпусам электрооборудования (открытым проводящим частям), с другой. </w:t>
      </w:r>
    </w:p>
    <w:p w:rsidR="00DF73BF" w:rsidRDefault="00DF73BF" w:rsidP="00DF73BF">
      <w:pPr>
        <w:ind w:firstLine="567"/>
        <w:jc w:val="both"/>
        <w:rPr>
          <w:rStyle w:val="fontstyle21"/>
        </w:rPr>
      </w:pPr>
      <w:r w:rsidRPr="00171D5F">
        <w:rPr>
          <w:rStyle w:val="fontstyle01"/>
          <w:rFonts w:ascii="Times New Roman" w:hAnsi="Times New Roman" w:cs="Times New Roman"/>
          <w:color w:val="auto"/>
        </w:rPr>
        <w:t>Особо опасные помещения</w:t>
      </w:r>
      <w:r w:rsidRPr="00171D5F">
        <w:rPr>
          <w:rStyle w:val="fontstyle01"/>
          <w:color w:val="auto"/>
        </w:rPr>
        <w:t xml:space="preserve"> </w:t>
      </w:r>
      <w:r>
        <w:rPr>
          <w:rStyle w:val="fontstyle21"/>
        </w:rPr>
        <w:t xml:space="preserve">характеризуются наличием одного из следующих условий: </w:t>
      </w:r>
    </w:p>
    <w:p w:rsidR="00DF73BF" w:rsidRDefault="00DF73BF" w:rsidP="00DF73BF">
      <w:pPr>
        <w:ind w:firstLine="567"/>
        <w:jc w:val="both"/>
        <w:rPr>
          <w:rStyle w:val="fontstyle21"/>
        </w:rPr>
      </w:pPr>
      <w:r>
        <w:rPr>
          <w:rStyle w:val="fontstyle21"/>
          <w:color w:val="224C65"/>
        </w:rPr>
        <w:t xml:space="preserve">1. </w:t>
      </w:r>
      <w:r>
        <w:rPr>
          <w:rStyle w:val="fontstyle21"/>
        </w:rPr>
        <w:t xml:space="preserve">особая сырость; </w:t>
      </w:r>
    </w:p>
    <w:p w:rsidR="00DF73BF" w:rsidRDefault="00DF73BF" w:rsidP="00DF73BF">
      <w:pPr>
        <w:ind w:firstLine="567"/>
        <w:jc w:val="both"/>
        <w:rPr>
          <w:rStyle w:val="fontstyle21"/>
        </w:rPr>
      </w:pPr>
      <w:r>
        <w:rPr>
          <w:rStyle w:val="fontstyle21"/>
          <w:color w:val="224C65"/>
        </w:rPr>
        <w:t xml:space="preserve">2. </w:t>
      </w:r>
      <w:r>
        <w:rPr>
          <w:rStyle w:val="fontstyle21"/>
        </w:rPr>
        <w:t>химически активная или органическая среда;</w:t>
      </w:r>
    </w:p>
    <w:p w:rsidR="00DF73BF" w:rsidRPr="007F09A5" w:rsidRDefault="00DF73BF" w:rsidP="00DF73BF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Style w:val="fontstyle21"/>
          <w:color w:val="224C65"/>
        </w:rPr>
        <w:t xml:space="preserve">3. </w:t>
      </w:r>
      <w:r>
        <w:rPr>
          <w:rStyle w:val="fontstyle21"/>
        </w:rPr>
        <w:t>одновременно два или более условий повышенной опасности.</w:t>
      </w:r>
    </w:p>
    <w:p w:rsidR="00DF73BF" w:rsidRPr="00267968" w:rsidRDefault="00DF73BF" w:rsidP="00DF73BF">
      <w:pPr>
        <w:ind w:firstLine="567"/>
        <w:jc w:val="both"/>
        <w:rPr>
          <w:rFonts w:ascii="TimesNewRomanPSMT-Identity-H" w:hAnsi="TimesNewRomanPSMT-Identity-H"/>
          <w:b/>
          <w:color w:val="393738"/>
          <w:sz w:val="24"/>
          <w:szCs w:val="24"/>
        </w:rPr>
      </w:pPr>
      <w:r w:rsidRPr="00267968">
        <w:rPr>
          <w:rFonts w:ascii="TimesNewRomanPSMT-Identity-H" w:hAnsi="TimesNewRomanPSMT-Identity-H"/>
          <w:b/>
          <w:color w:val="393738"/>
          <w:sz w:val="24"/>
          <w:szCs w:val="24"/>
        </w:rPr>
        <w:t>8. Сопротивление тела человека.</w:t>
      </w:r>
    </w:p>
    <w:p w:rsidR="00DF73BF" w:rsidRPr="00DE578A" w:rsidRDefault="00DF73BF" w:rsidP="00DF73BF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DE578A">
        <w:rPr>
          <w:rFonts w:ascii="TimesNewRomanPSMT-Identity-H" w:hAnsi="TimesNewRomanPSMT-Identity-H"/>
          <w:color w:val="393738"/>
          <w:sz w:val="24"/>
          <w:szCs w:val="24"/>
        </w:rPr>
        <w:t>Сопротивление человека, величина непостоянная, зависит от</w:t>
      </w:r>
      <w:r w:rsidRPr="00DE578A">
        <w:rPr>
          <w:rFonts w:ascii="TimesNewRomanPSMT-Identity-H" w:hAnsi="TimesNewRomanPSMT-Identity-H"/>
          <w:color w:val="393738"/>
        </w:rPr>
        <w:br/>
      </w:r>
      <w:r w:rsidRPr="00DE578A">
        <w:rPr>
          <w:rFonts w:ascii="TimesNewRomanPSMT-Identity-H" w:hAnsi="TimesNewRomanPSMT-Identity-H"/>
          <w:color w:val="393738"/>
          <w:sz w:val="24"/>
          <w:szCs w:val="24"/>
        </w:rPr>
        <w:t>конкретных условий и ряда факторов. Наибольшим сопротивлением обладает сухая</w:t>
      </w:r>
      <w:r w:rsidRPr="00DE578A">
        <w:rPr>
          <w:rFonts w:ascii="TimesNewRomanPSMT-Identity-H" w:hAnsi="TimesNewRomanPSMT-Identity-H"/>
          <w:color w:val="393738"/>
        </w:rPr>
        <w:br/>
      </w:r>
      <w:r w:rsidRPr="00DE578A">
        <w:rPr>
          <w:rFonts w:ascii="TimesNewRomanPSMT-Identity-H" w:hAnsi="TimesNewRomanPSMT-Identity-H"/>
          <w:color w:val="393738"/>
          <w:sz w:val="24"/>
          <w:szCs w:val="24"/>
        </w:rPr>
        <w:t>неповрежденная кожа. На разных участках тела в зависимости от толщины эпидермиса,</w:t>
      </w:r>
      <w:r w:rsidRPr="00DE578A">
        <w:rPr>
          <w:rFonts w:ascii="TimesNewRomanPSMT-Identity-H" w:hAnsi="TimesNewRomanPSMT-Identity-H"/>
          <w:color w:val="393738"/>
        </w:rPr>
        <w:br/>
      </w:r>
      <w:r w:rsidRPr="00DE578A">
        <w:rPr>
          <w:rFonts w:ascii="TimesNewRomanPSMT-Identity-H" w:hAnsi="TimesNewRomanPSMT-Identity-H"/>
          <w:color w:val="393738"/>
          <w:sz w:val="24"/>
          <w:szCs w:val="24"/>
        </w:rPr>
        <w:t>степени наполнения капилляров кровью, количества потовых желез и других факторов</w:t>
      </w:r>
      <w:r w:rsidRPr="00DE578A">
        <w:rPr>
          <w:rFonts w:ascii="TimesNewRomanPSMT-Identity-H" w:hAnsi="TimesNewRomanPSMT-Identity-H"/>
          <w:color w:val="393738"/>
        </w:rPr>
        <w:br/>
      </w:r>
      <w:r w:rsidRPr="00DE578A">
        <w:rPr>
          <w:rFonts w:ascii="TimesNewRomanPSMT-Identity-H" w:hAnsi="TimesNewRomanPSMT-Identity-H"/>
          <w:color w:val="393738"/>
          <w:sz w:val="24"/>
          <w:szCs w:val="24"/>
        </w:rPr>
        <w:t>сопротивление кожи колеблется, меняется в пределах от нескольких сотен Ом до</w:t>
      </w:r>
      <w:r w:rsidRPr="00DE578A">
        <w:rPr>
          <w:rFonts w:ascii="TimesNewRomanPSMT-Identity-H" w:hAnsi="TimesNewRomanPSMT-Identity-H"/>
          <w:color w:val="393738"/>
        </w:rPr>
        <w:br/>
      </w:r>
      <w:r w:rsidRPr="00DE578A">
        <w:rPr>
          <w:rFonts w:ascii="TimesNewRomanPSMT-Identity-H" w:hAnsi="TimesNewRomanPSMT-Identity-H"/>
          <w:color w:val="393738"/>
          <w:sz w:val="24"/>
          <w:szCs w:val="24"/>
        </w:rPr>
        <w:t>нескольких мега Ом. Необходимо иметь в виду, что различные ткани и органы</w:t>
      </w:r>
      <w:r w:rsidRPr="00DE578A">
        <w:rPr>
          <w:rFonts w:ascii="TimesNewRomanPSMT-Identity-H" w:hAnsi="TimesNewRomanPSMT-Identity-H"/>
          <w:color w:val="393738"/>
        </w:rPr>
        <w:br/>
      </w:r>
      <w:r w:rsidRPr="00DE578A">
        <w:rPr>
          <w:rFonts w:ascii="TimesNewRomanPSMT-Identity-H" w:hAnsi="TimesNewRomanPSMT-Identity-H"/>
          <w:color w:val="393738"/>
          <w:sz w:val="24"/>
          <w:szCs w:val="24"/>
        </w:rPr>
        <w:t>человеческого организма обладают разным удельным сопротивлением. Наибольшую</w:t>
      </w:r>
      <w:r w:rsidRPr="00DE578A">
        <w:rPr>
          <w:rFonts w:ascii="TimesNewRomanPSMT-Identity-H" w:hAnsi="TimesNewRomanPSMT-Identity-H"/>
          <w:color w:val="393738"/>
        </w:rPr>
        <w:br/>
      </w:r>
      <w:r w:rsidRPr="00DE578A">
        <w:rPr>
          <w:rFonts w:ascii="TimesNewRomanPSMT-Identity-H" w:hAnsi="TimesNewRomanPSMT-Identity-H"/>
          <w:color w:val="393738"/>
          <w:sz w:val="24"/>
          <w:szCs w:val="24"/>
        </w:rPr>
        <w:t>величину имеет сопротивление сухой кожи и костная ткань, тогда как сопротивление крови и спинномозговой жидкости невелико. Установлено, что физически здоровые и крепкие люди легче переносят электрические удары. Повышенною восприимчивостью к</w:t>
      </w:r>
      <w:r w:rsidRPr="00DE578A">
        <w:rPr>
          <w:rFonts w:ascii="TimesNewRomanPSMT-Identity-H" w:hAnsi="TimesNewRomanPSMT-Identity-H"/>
          <w:color w:val="393738"/>
        </w:rPr>
        <w:br/>
      </w:r>
      <w:r w:rsidRPr="00DE578A">
        <w:rPr>
          <w:rFonts w:ascii="TimesNewRomanPSMT-Identity-H" w:hAnsi="TimesNewRomanPSMT-Identity-H"/>
          <w:color w:val="393738"/>
          <w:sz w:val="24"/>
          <w:szCs w:val="24"/>
        </w:rPr>
        <w:lastRenderedPageBreak/>
        <w:t>электрическому току отличаются лица, страдающие болезнями кожи, сердечно-сосудистой системы, органов внутренней секреции, лёгких, нервными болезнями.</w:t>
      </w:r>
      <w:r w:rsidRPr="00DE578A">
        <w:rPr>
          <w:rFonts w:ascii="TimesNewRomanPSMT-Identity-H" w:hAnsi="TimesNewRomanPSMT-Identity-H"/>
          <w:color w:val="393738"/>
        </w:rPr>
        <w:br/>
      </w:r>
      <w:r w:rsidRPr="00DE578A">
        <w:rPr>
          <w:rFonts w:ascii="TimesNewRomanPSMT-Identity-H" w:hAnsi="TimesNewRomanPSMT-Identity-H"/>
          <w:color w:val="393738"/>
          <w:sz w:val="24"/>
          <w:szCs w:val="24"/>
        </w:rPr>
        <w:t>Внутреннее сопротивление у всех людей примерно одинаково и составляет 600-800 Ом.</w:t>
      </w:r>
      <w:r w:rsidRPr="00DE578A">
        <w:rPr>
          <w:rFonts w:ascii="TimesNewRomanPSMT-Identity-H" w:hAnsi="TimesNewRomanPSMT-Identity-H"/>
          <w:color w:val="393738"/>
        </w:rPr>
        <w:br/>
      </w:r>
      <w:r w:rsidRPr="00DE578A">
        <w:rPr>
          <w:rFonts w:ascii="TimesNewRomanPSMT-Identity-H" w:hAnsi="TimesNewRomanPSMT-Identity-H"/>
          <w:color w:val="393738"/>
          <w:sz w:val="24"/>
          <w:szCs w:val="24"/>
        </w:rPr>
        <w:t>Сопротивление тела человека определяется в основном величиной наружного</w:t>
      </w:r>
      <w:r w:rsidRPr="00DE578A">
        <w:rPr>
          <w:rFonts w:ascii="TimesNewRomanPSMT-Identity-H" w:hAnsi="TimesNewRomanPSMT-Identity-H"/>
          <w:color w:val="393738"/>
        </w:rPr>
        <w:br/>
      </w:r>
      <w:r w:rsidRPr="00DE578A">
        <w:rPr>
          <w:rFonts w:ascii="TimesNewRomanPSMT-Identity-H" w:hAnsi="TimesNewRomanPSMT-Identity-H"/>
          <w:color w:val="393738"/>
          <w:sz w:val="24"/>
          <w:szCs w:val="24"/>
        </w:rPr>
        <w:t>сопротивления, а конкретно – состоянием кожи (в первую очередь её наружным слоем –</w:t>
      </w:r>
      <w:r w:rsidRPr="00DE578A">
        <w:rPr>
          <w:rFonts w:ascii="TimesNewRomanPSMT-Identity-H" w:hAnsi="TimesNewRomanPSMT-Identity-H"/>
          <w:color w:val="393738"/>
        </w:rPr>
        <w:br/>
      </w:r>
      <w:r w:rsidRPr="00DE578A">
        <w:rPr>
          <w:rFonts w:ascii="TimesNewRomanPSMT-Identity-H" w:hAnsi="TimesNewRomanPSMT-Identity-H"/>
          <w:color w:val="393738"/>
          <w:sz w:val="24"/>
          <w:szCs w:val="24"/>
        </w:rPr>
        <w:t>эпидермисом). Сопротивление тела не является постоянной величиной: в условия</w:t>
      </w:r>
      <w:r w:rsidRPr="00DE578A">
        <w:rPr>
          <w:rFonts w:ascii="TimesNewRomanPSMT-Identity-H" w:hAnsi="TimesNewRomanPSMT-Identity-H"/>
          <w:color w:val="393738"/>
        </w:rPr>
        <w:br/>
      </w:r>
      <w:r w:rsidRPr="00DE578A">
        <w:rPr>
          <w:rFonts w:ascii="TimesNewRomanPSMT-Identity-H" w:hAnsi="TimesNewRomanPSMT-Identity-H"/>
          <w:color w:val="393738"/>
          <w:sz w:val="24"/>
          <w:szCs w:val="24"/>
        </w:rPr>
        <w:t>повышенной влажности оно снижается в 12 раз, в воде – в 25 раз, резко снижает его</w:t>
      </w:r>
      <w:r w:rsidRPr="00DE578A">
        <w:rPr>
          <w:rFonts w:ascii="TimesNewRomanPSMT-Identity-H" w:hAnsi="TimesNewRomanPSMT-Identity-H"/>
          <w:color w:val="393738"/>
        </w:rPr>
        <w:br/>
      </w:r>
      <w:r w:rsidRPr="00DE578A">
        <w:rPr>
          <w:rFonts w:ascii="TimesNewRomanPSMT-Identity-H" w:hAnsi="TimesNewRomanPSMT-Identity-H"/>
          <w:color w:val="393738"/>
          <w:sz w:val="24"/>
          <w:szCs w:val="24"/>
        </w:rPr>
        <w:t>принятие алкоголя, во время сна оно возрастает в 15 -17 раз.</w:t>
      </w:r>
      <w:r w:rsidRPr="00DE578A">
        <w:rPr>
          <w:rFonts w:ascii="TimesNewRomanPSMT-Identity-H" w:hAnsi="TimesNewRomanPSMT-Identity-H"/>
          <w:color w:val="393738"/>
        </w:rPr>
        <w:br/>
      </w:r>
      <w:r w:rsidRPr="00DE578A">
        <w:rPr>
          <w:rFonts w:ascii="TimesNewRomanPSMT-Identity-H" w:hAnsi="TimesNewRomanPSMT-Identity-H"/>
          <w:color w:val="393738"/>
          <w:sz w:val="24"/>
          <w:szCs w:val="24"/>
        </w:rPr>
        <w:t>В качестве расчётной величины во всех электротехнических расчетах по</w:t>
      </w:r>
      <w:r w:rsidRPr="00DE578A">
        <w:rPr>
          <w:rFonts w:ascii="TimesNewRomanPSMT-Identity-H" w:hAnsi="TimesNewRomanPSMT-Identity-H"/>
          <w:color w:val="393738"/>
        </w:rPr>
        <w:br/>
      </w:r>
      <w:r w:rsidRPr="00DE578A">
        <w:rPr>
          <w:rFonts w:ascii="TimesNewRomanPSMT-Identity-H" w:hAnsi="TimesNewRomanPSMT-Identity-H"/>
          <w:color w:val="393738"/>
          <w:sz w:val="24"/>
          <w:szCs w:val="24"/>
        </w:rPr>
        <w:t xml:space="preserve">электробезопасности условно принято значение, </w:t>
      </w:r>
      <w:r w:rsidRPr="00DE578A">
        <w:rPr>
          <w:rFonts w:ascii="Times New Roman" w:hAnsi="Times New Roman" w:cs="Times New Roman"/>
          <w:b/>
          <w:bCs/>
          <w:sz w:val="24"/>
          <w:szCs w:val="24"/>
        </w:rPr>
        <w:t>равное 1000 Ом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D668D3" w:rsidRDefault="00D668D3">
      <w:bookmarkStart w:id="0" w:name="_GoBack"/>
      <w:bookmarkEnd w:id="0"/>
    </w:p>
    <w:sectPr w:rsidR="00D66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-Identity-H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8A4E44"/>
    <w:multiLevelType w:val="hybridMultilevel"/>
    <w:tmpl w:val="F4F643AA"/>
    <w:lvl w:ilvl="0" w:tplc="B14415C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2DC"/>
    <w:rsid w:val="00D332DC"/>
    <w:rsid w:val="00D668D3"/>
    <w:rsid w:val="00DF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C5A668-9277-4ABD-A39D-3406677C4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73B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DF73BF"/>
    <w:rPr>
      <w:b/>
      <w:bCs/>
      <w:i w:val="0"/>
      <w:iCs w:val="0"/>
      <w:color w:val="224C65"/>
      <w:sz w:val="24"/>
      <w:szCs w:val="24"/>
    </w:rPr>
  </w:style>
  <w:style w:type="character" w:customStyle="1" w:styleId="fontstyle21">
    <w:name w:val="fontstyle21"/>
    <w:basedOn w:val="a0"/>
    <w:rsid w:val="00DF73BF"/>
    <w:rPr>
      <w:rFonts w:ascii="TimesNewRomanPSMT-Identity-H" w:hAnsi="TimesNewRomanPSMT-Identity-H" w:hint="default"/>
      <w:b w:val="0"/>
      <w:bCs w:val="0"/>
      <w:i w:val="0"/>
      <w:iCs w:val="0"/>
      <w:color w:val="393738"/>
      <w:sz w:val="24"/>
      <w:szCs w:val="24"/>
    </w:rPr>
  </w:style>
  <w:style w:type="paragraph" w:styleId="a3">
    <w:name w:val="List Paragraph"/>
    <w:basedOn w:val="a"/>
    <w:uiPriority w:val="34"/>
    <w:qFormat/>
    <w:rsid w:val="00DF73BF"/>
    <w:pPr>
      <w:ind w:left="720"/>
      <w:contextualSpacing/>
    </w:pPr>
  </w:style>
  <w:style w:type="character" w:customStyle="1" w:styleId="fontstyle31">
    <w:name w:val="fontstyle31"/>
    <w:basedOn w:val="a0"/>
    <w:rsid w:val="00DF73BF"/>
    <w:rPr>
      <w:b w:val="0"/>
      <w:bCs w:val="0"/>
      <w:i/>
      <w:iCs/>
      <w:color w:val="393738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1037</Words>
  <Characters>5915</Characters>
  <Application>Microsoft Office Word</Application>
  <DocSecurity>0</DocSecurity>
  <Lines>49</Lines>
  <Paragraphs>13</Paragraphs>
  <ScaleCrop>false</ScaleCrop>
  <Company/>
  <LinksUpToDate>false</LinksUpToDate>
  <CharactersWithSpaces>6939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Денисов</dc:creator>
  <cp:keywords/>
  <dc:description/>
  <cp:lastModifiedBy>Игорь Денисов</cp:lastModifiedBy>
  <cp:revision>2</cp:revision>
  <dcterms:created xsi:type="dcterms:W3CDTF">2022-09-29T10:52:00Z</dcterms:created>
  <dcterms:modified xsi:type="dcterms:W3CDTF">2022-09-29T10:54:00Z</dcterms:modified>
</cp:coreProperties>
</file>